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B18" w:rsidRDefault="00887B18" w:rsidP="00887B18">
      <w:pPr>
        <w:shd w:val="clear" w:color="auto" w:fill="FFFFFF"/>
        <w:spacing w:after="240"/>
        <w:jc w:val="center"/>
        <w:rPr>
          <w:rFonts w:ascii="Helvetica" w:hAnsi="Helvetica" w:cs="Helvetica"/>
          <w:b/>
          <w:sz w:val="24"/>
          <w:szCs w:val="24"/>
          <w:u w:val="single"/>
        </w:rPr>
      </w:pPr>
      <w:bookmarkStart w:id="0" w:name="_GoBack"/>
      <w:r>
        <w:rPr>
          <w:noProof/>
        </w:rPr>
        <w:drawing>
          <wp:inline distT="0" distB="0" distL="0" distR="0" wp14:anchorId="4362DCF9" wp14:editId="42C4194B">
            <wp:extent cx="3096895" cy="621030"/>
            <wp:effectExtent l="0" t="0" r="8255" b="7620"/>
            <wp:docPr id="3" name="Picture 3" descr="S:\EB Logo\primary logo_COLOR 772B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B Logo\primary logo_COLOR 772B2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895" cy="621030"/>
                    </a:xfrm>
                    <a:prstGeom prst="rect">
                      <a:avLst/>
                    </a:prstGeom>
                    <a:noFill/>
                    <a:ln>
                      <a:noFill/>
                    </a:ln>
                  </pic:spPr>
                </pic:pic>
              </a:graphicData>
            </a:graphic>
          </wp:inline>
        </w:drawing>
      </w:r>
      <w:bookmarkEnd w:id="0"/>
    </w:p>
    <w:p w:rsidR="00C628E9" w:rsidRDefault="00C628E9" w:rsidP="00D64239">
      <w:pPr>
        <w:shd w:val="clear" w:color="auto" w:fill="FFFFFF"/>
        <w:spacing w:after="240"/>
        <w:rPr>
          <w:rFonts w:ascii="Helvetica" w:hAnsi="Helvetica" w:cs="Helvetica"/>
          <w:sz w:val="20"/>
          <w:szCs w:val="20"/>
        </w:rPr>
      </w:pPr>
      <w:r w:rsidRPr="00C628E9">
        <w:rPr>
          <w:rFonts w:ascii="Helvetica" w:hAnsi="Helvetica" w:cs="Helvetica"/>
          <w:b/>
          <w:sz w:val="24"/>
          <w:szCs w:val="24"/>
          <w:u w:val="single"/>
        </w:rPr>
        <w:t>Omaha Commercial Loan officer</w:t>
      </w:r>
      <w:r>
        <w:rPr>
          <w:rFonts w:ascii="Helvetica" w:hAnsi="Helvetica" w:cs="Helvetica"/>
          <w:sz w:val="20"/>
          <w:szCs w:val="20"/>
        </w:rPr>
        <w:t>:</w:t>
      </w:r>
    </w:p>
    <w:p w:rsidR="00D64239" w:rsidRPr="004E5C7F" w:rsidRDefault="00D64239" w:rsidP="00D64239">
      <w:pPr>
        <w:shd w:val="clear" w:color="auto" w:fill="FFFFFF"/>
        <w:spacing w:after="240"/>
        <w:rPr>
          <w:rFonts w:ascii="Helvetica" w:hAnsi="Helvetica" w:cs="Helvetica"/>
          <w:color w:val="000000"/>
          <w:sz w:val="20"/>
          <w:szCs w:val="20"/>
        </w:rPr>
      </w:pPr>
      <w:r w:rsidRPr="004E5C7F">
        <w:rPr>
          <w:rFonts w:ascii="Helvetica" w:hAnsi="Helvetica" w:cs="Helvetica"/>
          <w:sz w:val="20"/>
          <w:szCs w:val="20"/>
        </w:rPr>
        <w:t xml:space="preserve">Join our team at </w:t>
      </w:r>
      <w:r w:rsidRPr="004E5C7F">
        <w:rPr>
          <w:rFonts w:ascii="Helvetica" w:hAnsi="Helvetica" w:cs="Helvetica"/>
          <w:b/>
          <w:sz w:val="20"/>
          <w:szCs w:val="20"/>
        </w:rPr>
        <w:t>Exchange Bank</w:t>
      </w:r>
      <w:r w:rsidRPr="004E5C7F">
        <w:rPr>
          <w:rFonts w:ascii="Helvetica" w:hAnsi="Helvetica" w:cs="Helvetica"/>
          <w:sz w:val="20"/>
          <w:szCs w:val="20"/>
        </w:rPr>
        <w:t xml:space="preserve">. We are a growing $1 Billion Nebraska-based and family owned bank dating back to 1894. </w:t>
      </w:r>
      <w:r w:rsidRPr="004E5C7F">
        <w:rPr>
          <w:rFonts w:ascii="Helvetica" w:hAnsi="Helvetica" w:cs="Helvetica"/>
          <w:color w:val="000000"/>
          <w:sz w:val="20"/>
          <w:szCs w:val="20"/>
        </w:rPr>
        <w:t xml:space="preserve">Exchange Bank is an emerging bank in Omaha and our team is committed to ensuring that customers receive the highest quality and most responsive service in the </w:t>
      </w:r>
      <w:r w:rsidR="008E2C6F">
        <w:rPr>
          <w:rFonts w:ascii="Helvetica" w:hAnsi="Helvetica" w:cs="Helvetica"/>
          <w:color w:val="000000"/>
          <w:sz w:val="20"/>
          <w:szCs w:val="20"/>
        </w:rPr>
        <w:t xml:space="preserve">Omaha </w:t>
      </w:r>
      <w:r w:rsidRPr="004E5C7F">
        <w:rPr>
          <w:rFonts w:ascii="Helvetica" w:hAnsi="Helvetica" w:cs="Helvetica"/>
          <w:color w:val="000000"/>
          <w:sz w:val="20"/>
          <w:szCs w:val="20"/>
        </w:rPr>
        <w:t xml:space="preserve">metro. We empower our staff to be the catalyst </w:t>
      </w:r>
      <w:r w:rsidR="008E2C6F">
        <w:rPr>
          <w:rFonts w:ascii="Helvetica" w:hAnsi="Helvetica" w:cs="Helvetica"/>
          <w:color w:val="000000"/>
          <w:sz w:val="20"/>
          <w:szCs w:val="20"/>
        </w:rPr>
        <w:t xml:space="preserve">and </w:t>
      </w:r>
      <w:r w:rsidRPr="004E5C7F">
        <w:rPr>
          <w:rFonts w:ascii="Helvetica" w:hAnsi="Helvetica" w:cs="Helvetica"/>
          <w:color w:val="000000"/>
          <w:sz w:val="20"/>
          <w:szCs w:val="20"/>
        </w:rPr>
        <w:t>to add value as a trusted financial partner to our customers. If you aspire to do the same, we’d like you to advance your career with us at Exchange Bank.</w:t>
      </w:r>
    </w:p>
    <w:p w:rsidR="00D64239" w:rsidRPr="004E5C7F" w:rsidRDefault="00D64239" w:rsidP="00D64239">
      <w:pPr>
        <w:shd w:val="clear" w:color="auto" w:fill="FFFFFF"/>
        <w:spacing w:after="240"/>
        <w:rPr>
          <w:rFonts w:ascii="Helvetica" w:hAnsi="Helvetica" w:cs="Helvetica"/>
          <w:b/>
          <w:bCs/>
          <w:color w:val="000000"/>
          <w:sz w:val="20"/>
          <w:szCs w:val="20"/>
        </w:rPr>
      </w:pPr>
      <w:r w:rsidRPr="004E5C7F">
        <w:rPr>
          <w:rFonts w:ascii="Helvetica" w:hAnsi="Helvetica" w:cs="Helvetica"/>
          <w:b/>
          <w:bCs/>
          <w:color w:val="000000"/>
          <w:sz w:val="20"/>
          <w:szCs w:val="20"/>
        </w:rPr>
        <w:t>JOB DESCRIPTION</w:t>
      </w:r>
    </w:p>
    <w:p w:rsidR="00242ED8" w:rsidRPr="004E5C7F" w:rsidRDefault="00D64239" w:rsidP="00242ED8">
      <w:pPr>
        <w:rPr>
          <w:rFonts w:ascii="Helvetica" w:hAnsi="Helvetica"/>
          <w:sz w:val="20"/>
          <w:szCs w:val="20"/>
        </w:rPr>
      </w:pPr>
      <w:r w:rsidRPr="004E5C7F">
        <w:rPr>
          <w:rFonts w:ascii="Helvetica" w:hAnsi="Helvetica" w:cs="Helvetica"/>
          <w:color w:val="000000"/>
          <w:sz w:val="20"/>
          <w:szCs w:val="20"/>
        </w:rPr>
        <w:t xml:space="preserve">We are seeking a seasoned commercial lender that is interested in spending more time making loans and adding value for our customers and less time navigating the bureaucracy of </w:t>
      </w:r>
      <w:r w:rsidR="00D26BD4">
        <w:rPr>
          <w:rFonts w:ascii="Helvetica" w:hAnsi="Helvetica" w:cs="Helvetica"/>
          <w:color w:val="000000"/>
          <w:sz w:val="20"/>
          <w:szCs w:val="20"/>
        </w:rPr>
        <w:t>a corporate</w:t>
      </w:r>
      <w:r w:rsidRPr="004E5C7F">
        <w:rPr>
          <w:rFonts w:ascii="Helvetica" w:hAnsi="Helvetica" w:cs="Helvetica"/>
          <w:color w:val="000000"/>
          <w:sz w:val="20"/>
          <w:szCs w:val="20"/>
        </w:rPr>
        <w:t xml:space="preserve"> lending process.</w:t>
      </w:r>
      <w:r w:rsidR="00242ED8" w:rsidRPr="004E5C7F">
        <w:rPr>
          <w:rFonts w:ascii="Helvetica" w:hAnsi="Helvetica"/>
          <w:sz w:val="20"/>
          <w:szCs w:val="20"/>
        </w:rPr>
        <w:t xml:space="preserve">  Responsibilities include</w:t>
      </w:r>
      <w:r w:rsidR="00CF7116">
        <w:rPr>
          <w:rFonts w:ascii="Helvetica" w:hAnsi="Helvetica"/>
          <w:sz w:val="20"/>
          <w:szCs w:val="20"/>
        </w:rPr>
        <w:t xml:space="preserve"> developing a prospect list for new commercial lending relationships,</w:t>
      </w:r>
      <w:r w:rsidR="00242ED8" w:rsidRPr="004E5C7F">
        <w:rPr>
          <w:rFonts w:ascii="Helvetica" w:hAnsi="Helvetica"/>
          <w:sz w:val="20"/>
          <w:szCs w:val="20"/>
        </w:rPr>
        <w:t xml:space="preserve"> analysis and evaluation of financial statements and cash flows, cultivating existing relationships for new loans, develop and present loan recommendations on credits exceeding assigned lending authority.  Applicant must have proven business development skills, involvement in community activities and organizations.</w:t>
      </w:r>
    </w:p>
    <w:p w:rsidR="00D64239" w:rsidRPr="004E5C7F" w:rsidRDefault="00D64239" w:rsidP="00D64239">
      <w:pPr>
        <w:shd w:val="clear" w:color="auto" w:fill="FFFFFF"/>
        <w:spacing w:after="240"/>
        <w:rPr>
          <w:rFonts w:ascii="Helvetica" w:hAnsi="Helvetica" w:cs="Helvetica"/>
          <w:color w:val="000000"/>
          <w:sz w:val="20"/>
          <w:szCs w:val="20"/>
        </w:rPr>
      </w:pPr>
    </w:p>
    <w:p w:rsidR="00AA37B7" w:rsidRDefault="00AA37B7" w:rsidP="00AA37B7">
      <w:pPr>
        <w:shd w:val="clear" w:color="auto" w:fill="FFFFFF"/>
        <w:spacing w:after="240"/>
        <w:rPr>
          <w:rFonts w:ascii="Helvetica" w:hAnsi="Helvetica"/>
          <w:color w:val="000000"/>
          <w:sz w:val="20"/>
          <w:szCs w:val="20"/>
        </w:rPr>
      </w:pPr>
      <w:r>
        <w:rPr>
          <w:rFonts w:ascii="Helvetica" w:hAnsi="Helvetica"/>
          <w:b/>
          <w:bCs/>
          <w:color w:val="000000"/>
          <w:sz w:val="20"/>
          <w:szCs w:val="20"/>
        </w:rPr>
        <w:t>ESSENTIAL FUNCTIONS</w:t>
      </w:r>
    </w:p>
    <w:p w:rsidR="00AA37B7" w:rsidRDefault="00AA37B7" w:rsidP="00AA37B7">
      <w:pPr>
        <w:numPr>
          <w:ilvl w:val="0"/>
          <w:numId w:val="1"/>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Underwriting, analysis and presentation of financial statements and tax returns for credit decision.</w:t>
      </w:r>
    </w:p>
    <w:p w:rsidR="00AA37B7" w:rsidRDefault="00AA37B7" w:rsidP="00AA37B7">
      <w:pPr>
        <w:numPr>
          <w:ilvl w:val="0"/>
          <w:numId w:val="1"/>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Facilitate loan closing by explaining all documents to customers and obtaining required signatures.</w:t>
      </w:r>
    </w:p>
    <w:p w:rsidR="00AA37B7" w:rsidRDefault="00AA37B7" w:rsidP="00AA37B7">
      <w:pPr>
        <w:numPr>
          <w:ilvl w:val="0"/>
          <w:numId w:val="1"/>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 xml:space="preserve">Recommend other Exchange Bank products and services </w:t>
      </w:r>
      <w:r w:rsidR="008E2C6F">
        <w:rPr>
          <w:rFonts w:ascii="Helvetica" w:eastAsia="Times New Roman" w:hAnsi="Helvetica"/>
          <w:color w:val="000000"/>
          <w:sz w:val="20"/>
          <w:szCs w:val="20"/>
        </w:rPr>
        <w:t xml:space="preserve">to meet bank budget goals and lender key accountabilities </w:t>
      </w:r>
      <w:r>
        <w:rPr>
          <w:rFonts w:ascii="Helvetica" w:eastAsia="Times New Roman" w:hAnsi="Helvetica"/>
          <w:color w:val="000000"/>
          <w:sz w:val="20"/>
          <w:szCs w:val="20"/>
        </w:rPr>
        <w:t>and refer to the appropriate area to best serve our customer’s needs.</w:t>
      </w:r>
    </w:p>
    <w:p w:rsidR="00AA37B7" w:rsidRDefault="00AA37B7" w:rsidP="00AA37B7">
      <w:pPr>
        <w:numPr>
          <w:ilvl w:val="0"/>
          <w:numId w:val="1"/>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 xml:space="preserve">Establish relationships </w:t>
      </w:r>
      <w:r w:rsidR="00CF7116">
        <w:rPr>
          <w:rFonts w:ascii="Helvetica" w:eastAsia="Times New Roman" w:hAnsi="Helvetica"/>
          <w:color w:val="000000"/>
          <w:sz w:val="20"/>
          <w:szCs w:val="20"/>
        </w:rPr>
        <w:t>including</w:t>
      </w:r>
      <w:r>
        <w:rPr>
          <w:rFonts w:ascii="Helvetica" w:eastAsia="Times New Roman" w:hAnsi="Helvetica"/>
          <w:color w:val="000000"/>
          <w:sz w:val="20"/>
          <w:szCs w:val="20"/>
        </w:rPr>
        <w:t xml:space="preserve"> real estate brokers and builders</w:t>
      </w:r>
      <w:r w:rsidR="00CF7116">
        <w:rPr>
          <w:rFonts w:ascii="Helvetica" w:eastAsia="Times New Roman" w:hAnsi="Helvetica"/>
          <w:color w:val="000000"/>
          <w:sz w:val="20"/>
          <w:szCs w:val="20"/>
        </w:rPr>
        <w:t xml:space="preserve"> and leading small business prospects for C&amp;I and CRE loans</w:t>
      </w:r>
      <w:r>
        <w:rPr>
          <w:rFonts w:ascii="Helvetica" w:eastAsia="Times New Roman" w:hAnsi="Helvetica"/>
          <w:color w:val="000000"/>
          <w:sz w:val="20"/>
          <w:szCs w:val="20"/>
        </w:rPr>
        <w:t>, presenting information to professional groups within the community, and maintaining a high degree of visibility for Exchange Bank in the Omaha market.</w:t>
      </w:r>
    </w:p>
    <w:p w:rsidR="00AA37B7" w:rsidRDefault="00AA37B7" w:rsidP="00AA37B7">
      <w:pPr>
        <w:shd w:val="clear" w:color="auto" w:fill="FFFFFF"/>
        <w:spacing w:after="240"/>
        <w:rPr>
          <w:rFonts w:ascii="Helvetica" w:hAnsi="Helvetica"/>
          <w:color w:val="000000"/>
          <w:sz w:val="20"/>
          <w:szCs w:val="20"/>
        </w:rPr>
      </w:pPr>
      <w:r>
        <w:rPr>
          <w:rFonts w:ascii="Helvetica" w:hAnsi="Helvetica"/>
          <w:b/>
          <w:bCs/>
          <w:color w:val="000000"/>
          <w:sz w:val="20"/>
          <w:szCs w:val="20"/>
        </w:rPr>
        <w:t>QUALIFICATIONS</w:t>
      </w:r>
    </w:p>
    <w:p w:rsidR="00AA37B7" w:rsidRDefault="00AA37B7" w:rsidP="00AA37B7">
      <w:pPr>
        <w:numPr>
          <w:ilvl w:val="0"/>
          <w:numId w:val="2"/>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Bachelor’s Degree or equivalent work experience.</w:t>
      </w:r>
    </w:p>
    <w:p w:rsidR="00AA37B7" w:rsidRDefault="00AA37B7" w:rsidP="00AA37B7">
      <w:pPr>
        <w:numPr>
          <w:ilvl w:val="0"/>
          <w:numId w:val="2"/>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5 years minimum commercial/business banking experience.</w:t>
      </w:r>
    </w:p>
    <w:p w:rsidR="00AA37B7" w:rsidRDefault="00AA37B7" w:rsidP="00AA37B7">
      <w:pPr>
        <w:numPr>
          <w:ilvl w:val="0"/>
          <w:numId w:val="2"/>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Knowledge of underwriting, cash flow and credit analysis and closing procedures.</w:t>
      </w:r>
    </w:p>
    <w:p w:rsidR="00AA37B7" w:rsidRDefault="00AA37B7" w:rsidP="00AA37B7">
      <w:pPr>
        <w:numPr>
          <w:ilvl w:val="0"/>
          <w:numId w:val="2"/>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Experience with federal lending regulations governing real estate lending.</w:t>
      </w:r>
    </w:p>
    <w:p w:rsidR="00AA37B7" w:rsidRDefault="00AA37B7" w:rsidP="00AA37B7">
      <w:pPr>
        <w:numPr>
          <w:ilvl w:val="0"/>
          <w:numId w:val="2"/>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Accuracy and meticulous attention to detail required.</w:t>
      </w:r>
    </w:p>
    <w:p w:rsidR="00AA37B7" w:rsidRDefault="00AA37B7" w:rsidP="00AA37B7">
      <w:pPr>
        <w:numPr>
          <w:ilvl w:val="0"/>
          <w:numId w:val="2"/>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Strong reconciliation skills.</w:t>
      </w:r>
    </w:p>
    <w:p w:rsidR="00AA37B7" w:rsidRDefault="00AA37B7" w:rsidP="00AA37B7">
      <w:pPr>
        <w:numPr>
          <w:ilvl w:val="0"/>
          <w:numId w:val="2"/>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Advanced negotiation skills.</w:t>
      </w:r>
    </w:p>
    <w:p w:rsidR="00AA37B7" w:rsidRDefault="00AA37B7" w:rsidP="00AA37B7">
      <w:pPr>
        <w:numPr>
          <w:ilvl w:val="0"/>
          <w:numId w:val="2"/>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Excellent oral, written, and interpersonal communication skills.</w:t>
      </w:r>
    </w:p>
    <w:p w:rsidR="00AA37B7" w:rsidRDefault="00AA37B7" w:rsidP="00AA37B7">
      <w:pPr>
        <w:numPr>
          <w:ilvl w:val="0"/>
          <w:numId w:val="2"/>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Ability to manage multiple requests simultaneously while meeting deadlines, and flexibility to change direction as needed.</w:t>
      </w:r>
    </w:p>
    <w:p w:rsidR="00AA37B7" w:rsidRDefault="00AA37B7" w:rsidP="00AA37B7">
      <w:pPr>
        <w:numPr>
          <w:ilvl w:val="0"/>
          <w:numId w:val="2"/>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Team-oriented and the ability to work collaboratively across all levels of the organization.</w:t>
      </w:r>
    </w:p>
    <w:p w:rsidR="00AA37B7" w:rsidRDefault="00AA37B7" w:rsidP="00AA37B7">
      <w:pPr>
        <w:shd w:val="clear" w:color="auto" w:fill="FFFFFF"/>
        <w:spacing w:after="240"/>
        <w:rPr>
          <w:rFonts w:ascii="Helvetica" w:hAnsi="Helvetica"/>
          <w:color w:val="000000"/>
          <w:sz w:val="20"/>
          <w:szCs w:val="20"/>
        </w:rPr>
      </w:pPr>
      <w:r>
        <w:rPr>
          <w:rFonts w:ascii="Helvetica" w:hAnsi="Helvetica"/>
          <w:color w:val="000000"/>
          <w:sz w:val="20"/>
          <w:szCs w:val="20"/>
        </w:rPr>
        <w:t>Service focused</w:t>
      </w:r>
    </w:p>
    <w:p w:rsidR="00AA37B7" w:rsidRDefault="00AA37B7" w:rsidP="00AA37B7">
      <w:pPr>
        <w:numPr>
          <w:ilvl w:val="0"/>
          <w:numId w:val="3"/>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Advanced problem-solving and analytical skills.</w:t>
      </w:r>
    </w:p>
    <w:p w:rsidR="00AA37B7" w:rsidRDefault="00AA37B7" w:rsidP="00AA37B7">
      <w:pPr>
        <w:shd w:val="clear" w:color="auto" w:fill="FFFFFF"/>
        <w:spacing w:after="240"/>
        <w:rPr>
          <w:rFonts w:ascii="Helvetica" w:hAnsi="Helvetica"/>
          <w:color w:val="000000"/>
          <w:sz w:val="20"/>
          <w:szCs w:val="20"/>
        </w:rPr>
      </w:pPr>
      <w:r>
        <w:rPr>
          <w:rFonts w:ascii="Helvetica" w:hAnsi="Helvetica"/>
          <w:color w:val="000000"/>
          <w:sz w:val="20"/>
          <w:szCs w:val="20"/>
        </w:rPr>
        <w:t>All qualified applicants will receive consideration for employment without regard to race, color, religion, sex, sexual orientation, gender identity or national origin.</w:t>
      </w:r>
    </w:p>
    <w:p w:rsidR="00AA37B7" w:rsidRDefault="00AA37B7" w:rsidP="00AA37B7">
      <w:pPr>
        <w:shd w:val="clear" w:color="auto" w:fill="FFFFFF"/>
        <w:spacing w:after="240"/>
        <w:rPr>
          <w:rFonts w:ascii="Helvetica" w:hAnsi="Helvetica"/>
          <w:color w:val="000000"/>
          <w:sz w:val="20"/>
          <w:szCs w:val="20"/>
        </w:rPr>
      </w:pPr>
      <w:r>
        <w:rPr>
          <w:rFonts w:ascii="Helvetica" w:hAnsi="Helvetica"/>
          <w:color w:val="000000"/>
          <w:sz w:val="20"/>
          <w:szCs w:val="20"/>
        </w:rPr>
        <w:t>Job Type: Full-time</w:t>
      </w:r>
    </w:p>
    <w:p w:rsidR="008E2C6F" w:rsidRDefault="008E2C6F" w:rsidP="00AA37B7">
      <w:pPr>
        <w:shd w:val="clear" w:color="auto" w:fill="FFFFFF"/>
        <w:spacing w:after="240"/>
        <w:rPr>
          <w:rFonts w:ascii="Helvetica" w:hAnsi="Helvetica"/>
          <w:b/>
          <w:color w:val="000000"/>
          <w:sz w:val="20"/>
          <w:szCs w:val="20"/>
        </w:rPr>
      </w:pPr>
    </w:p>
    <w:p w:rsidR="008E2C6F" w:rsidRDefault="008E2C6F" w:rsidP="00AA37B7">
      <w:pPr>
        <w:shd w:val="clear" w:color="auto" w:fill="FFFFFF"/>
        <w:spacing w:after="240"/>
        <w:rPr>
          <w:rFonts w:ascii="Helvetica" w:hAnsi="Helvetica"/>
          <w:b/>
          <w:color w:val="000000"/>
          <w:sz w:val="20"/>
          <w:szCs w:val="20"/>
        </w:rPr>
      </w:pPr>
    </w:p>
    <w:p w:rsidR="00AA37B7" w:rsidRDefault="00AA37B7" w:rsidP="00AA37B7">
      <w:pPr>
        <w:shd w:val="clear" w:color="auto" w:fill="FFFFFF"/>
        <w:spacing w:after="240"/>
        <w:rPr>
          <w:rFonts w:ascii="Helvetica" w:hAnsi="Helvetica"/>
          <w:color w:val="000000"/>
          <w:sz w:val="20"/>
          <w:szCs w:val="20"/>
        </w:rPr>
      </w:pPr>
      <w:r w:rsidRPr="008E2C6F">
        <w:rPr>
          <w:rFonts w:ascii="Helvetica" w:hAnsi="Helvetica"/>
          <w:b/>
          <w:color w:val="000000"/>
          <w:sz w:val="20"/>
          <w:szCs w:val="20"/>
        </w:rPr>
        <w:t>Experience</w:t>
      </w:r>
      <w:r>
        <w:rPr>
          <w:rFonts w:ascii="Helvetica" w:hAnsi="Helvetica"/>
          <w:color w:val="000000"/>
          <w:sz w:val="20"/>
          <w:szCs w:val="20"/>
        </w:rPr>
        <w:t>:</w:t>
      </w:r>
    </w:p>
    <w:p w:rsidR="00AA37B7" w:rsidRDefault="00AA37B7" w:rsidP="00AA37B7">
      <w:pPr>
        <w:numPr>
          <w:ilvl w:val="0"/>
          <w:numId w:val="4"/>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Commercial Lending – Minimum 5 years (</w:t>
      </w:r>
      <w:r w:rsidR="00CF7116">
        <w:rPr>
          <w:rFonts w:ascii="Helvetica" w:eastAsia="Times New Roman" w:hAnsi="Helvetica"/>
          <w:color w:val="000000"/>
          <w:sz w:val="20"/>
          <w:szCs w:val="20"/>
        </w:rPr>
        <w:t>Preferred</w:t>
      </w:r>
      <w:r>
        <w:rPr>
          <w:rFonts w:ascii="Helvetica" w:eastAsia="Times New Roman" w:hAnsi="Helvetica"/>
          <w:color w:val="000000"/>
          <w:sz w:val="20"/>
          <w:szCs w:val="20"/>
        </w:rPr>
        <w:t>)</w:t>
      </w:r>
    </w:p>
    <w:p w:rsidR="00AA37B7" w:rsidRDefault="00AA37B7" w:rsidP="00AA37B7">
      <w:pPr>
        <w:shd w:val="clear" w:color="auto" w:fill="FFFFFF"/>
        <w:spacing w:after="240"/>
        <w:rPr>
          <w:rFonts w:ascii="Helvetica" w:hAnsi="Helvetica"/>
          <w:color w:val="000000"/>
          <w:sz w:val="20"/>
          <w:szCs w:val="20"/>
        </w:rPr>
      </w:pPr>
      <w:r w:rsidRPr="008E2C6F">
        <w:rPr>
          <w:rFonts w:ascii="Helvetica" w:hAnsi="Helvetica"/>
          <w:b/>
          <w:color w:val="000000"/>
          <w:sz w:val="20"/>
          <w:szCs w:val="20"/>
        </w:rPr>
        <w:t>Additional Compensation</w:t>
      </w:r>
      <w:r>
        <w:rPr>
          <w:rFonts w:ascii="Helvetica" w:hAnsi="Helvetica"/>
          <w:color w:val="000000"/>
          <w:sz w:val="20"/>
          <w:szCs w:val="20"/>
        </w:rPr>
        <w:t>:</w:t>
      </w:r>
    </w:p>
    <w:p w:rsidR="00AA37B7" w:rsidRDefault="00CF7116" w:rsidP="00AA37B7">
      <w:pPr>
        <w:numPr>
          <w:ilvl w:val="0"/>
          <w:numId w:val="5"/>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Exchange Bank discretionary bonus program</w:t>
      </w:r>
    </w:p>
    <w:p w:rsidR="00AA37B7" w:rsidRDefault="00AA37B7" w:rsidP="00AA37B7">
      <w:pPr>
        <w:shd w:val="clear" w:color="auto" w:fill="FFFFFF"/>
        <w:spacing w:after="240"/>
        <w:rPr>
          <w:rFonts w:ascii="Helvetica" w:hAnsi="Helvetica"/>
          <w:color w:val="000000"/>
          <w:sz w:val="20"/>
          <w:szCs w:val="20"/>
        </w:rPr>
      </w:pPr>
      <w:r w:rsidRPr="008E2C6F">
        <w:rPr>
          <w:rFonts w:ascii="Helvetica" w:hAnsi="Helvetica"/>
          <w:b/>
          <w:color w:val="000000"/>
          <w:sz w:val="20"/>
          <w:szCs w:val="20"/>
        </w:rPr>
        <w:t>Work Location</w:t>
      </w:r>
      <w:r>
        <w:rPr>
          <w:rFonts w:ascii="Helvetica" w:hAnsi="Helvetica"/>
          <w:color w:val="000000"/>
          <w:sz w:val="20"/>
          <w:szCs w:val="20"/>
        </w:rPr>
        <w:t>:</w:t>
      </w:r>
    </w:p>
    <w:p w:rsidR="00AA37B7" w:rsidRDefault="00AA37B7" w:rsidP="00AA37B7">
      <w:pPr>
        <w:numPr>
          <w:ilvl w:val="0"/>
          <w:numId w:val="6"/>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One location</w:t>
      </w:r>
    </w:p>
    <w:p w:rsidR="00AA37B7" w:rsidRDefault="00AA37B7" w:rsidP="00AA37B7">
      <w:pPr>
        <w:shd w:val="clear" w:color="auto" w:fill="FFFFFF"/>
        <w:spacing w:after="240"/>
        <w:rPr>
          <w:rFonts w:ascii="Helvetica" w:hAnsi="Helvetica"/>
          <w:color w:val="000000"/>
          <w:sz w:val="20"/>
          <w:szCs w:val="20"/>
        </w:rPr>
      </w:pPr>
      <w:r w:rsidRPr="008E2C6F">
        <w:rPr>
          <w:rFonts w:ascii="Helvetica" w:hAnsi="Helvetica"/>
          <w:b/>
          <w:color w:val="000000"/>
          <w:sz w:val="20"/>
          <w:szCs w:val="20"/>
        </w:rPr>
        <w:t>Benefits</w:t>
      </w:r>
      <w:r>
        <w:rPr>
          <w:rFonts w:ascii="Helvetica" w:hAnsi="Helvetica"/>
          <w:color w:val="000000"/>
          <w:sz w:val="20"/>
          <w:szCs w:val="20"/>
        </w:rPr>
        <w:t>:</w:t>
      </w:r>
    </w:p>
    <w:p w:rsidR="00AA37B7" w:rsidRDefault="00AA37B7" w:rsidP="00AA37B7">
      <w:pPr>
        <w:numPr>
          <w:ilvl w:val="0"/>
          <w:numId w:val="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Health insurance</w:t>
      </w:r>
    </w:p>
    <w:p w:rsidR="00AA37B7" w:rsidRDefault="00AA37B7" w:rsidP="00AA37B7">
      <w:pPr>
        <w:numPr>
          <w:ilvl w:val="0"/>
          <w:numId w:val="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Dental insurance</w:t>
      </w:r>
    </w:p>
    <w:p w:rsidR="00AA37B7" w:rsidRDefault="00AA37B7" w:rsidP="00AA37B7">
      <w:pPr>
        <w:numPr>
          <w:ilvl w:val="0"/>
          <w:numId w:val="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Vision insurance</w:t>
      </w:r>
    </w:p>
    <w:p w:rsidR="00AA37B7" w:rsidRDefault="00AA37B7" w:rsidP="00AA37B7">
      <w:pPr>
        <w:numPr>
          <w:ilvl w:val="0"/>
          <w:numId w:val="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Retirement plan</w:t>
      </w:r>
    </w:p>
    <w:p w:rsidR="00AA37B7" w:rsidRDefault="00AA37B7" w:rsidP="00AA37B7">
      <w:pPr>
        <w:numPr>
          <w:ilvl w:val="0"/>
          <w:numId w:val="7"/>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Paid time off</w:t>
      </w:r>
    </w:p>
    <w:p w:rsidR="00AA37B7" w:rsidRDefault="00AA37B7" w:rsidP="00AA37B7">
      <w:pPr>
        <w:shd w:val="clear" w:color="auto" w:fill="FFFFFF"/>
        <w:spacing w:after="240"/>
        <w:rPr>
          <w:rFonts w:ascii="Helvetica" w:hAnsi="Helvetica"/>
          <w:color w:val="000000"/>
          <w:sz w:val="20"/>
          <w:szCs w:val="20"/>
        </w:rPr>
      </w:pPr>
      <w:r w:rsidRPr="008E2C6F">
        <w:rPr>
          <w:rFonts w:ascii="Helvetica" w:hAnsi="Helvetica"/>
          <w:b/>
          <w:color w:val="000000"/>
          <w:sz w:val="20"/>
          <w:szCs w:val="20"/>
        </w:rPr>
        <w:t>Management</w:t>
      </w:r>
      <w:r>
        <w:rPr>
          <w:rFonts w:ascii="Helvetica" w:hAnsi="Helvetica"/>
          <w:color w:val="000000"/>
          <w:sz w:val="20"/>
          <w:szCs w:val="20"/>
        </w:rPr>
        <w:t>:</w:t>
      </w:r>
    </w:p>
    <w:p w:rsidR="008016A6" w:rsidRPr="00CF7116" w:rsidRDefault="00CF7116" w:rsidP="00CF7116">
      <w:pPr>
        <w:numPr>
          <w:ilvl w:val="0"/>
          <w:numId w:val="9"/>
        </w:numPr>
        <w:shd w:val="clear" w:color="auto" w:fill="FFFFFF"/>
        <w:spacing w:before="100" w:beforeAutospacing="1" w:after="100" w:afterAutospacing="1"/>
        <w:rPr>
          <w:rFonts w:ascii="Helvetica" w:eastAsia="Times New Roman" w:hAnsi="Helvetica"/>
          <w:color w:val="000000"/>
          <w:sz w:val="20"/>
          <w:szCs w:val="20"/>
        </w:rPr>
      </w:pPr>
      <w:r>
        <w:rPr>
          <w:rFonts w:ascii="Helvetica" w:eastAsia="Times New Roman" w:hAnsi="Helvetica"/>
          <w:color w:val="000000"/>
          <w:sz w:val="20"/>
          <w:szCs w:val="20"/>
        </w:rPr>
        <w:t>Some</w:t>
      </w:r>
      <w:r w:rsidR="00AA37B7">
        <w:rPr>
          <w:rFonts w:ascii="Helvetica" w:eastAsia="Times New Roman" w:hAnsi="Helvetica"/>
          <w:color w:val="000000"/>
          <w:sz w:val="20"/>
          <w:szCs w:val="20"/>
        </w:rPr>
        <w:t xml:space="preserve"> Leader</w:t>
      </w:r>
      <w:r>
        <w:rPr>
          <w:rFonts w:ascii="Helvetica" w:eastAsia="Times New Roman" w:hAnsi="Helvetica"/>
          <w:color w:val="000000"/>
          <w:sz w:val="20"/>
          <w:szCs w:val="20"/>
        </w:rPr>
        <w:t>ship</w:t>
      </w:r>
    </w:p>
    <w:sectPr w:rsidR="008016A6" w:rsidRPr="00CF7116" w:rsidSect="00887B1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897"/>
    <w:multiLevelType w:val="multilevel"/>
    <w:tmpl w:val="E15C4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CD4DCE"/>
    <w:multiLevelType w:val="multilevel"/>
    <w:tmpl w:val="5994F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91082F"/>
    <w:multiLevelType w:val="multilevel"/>
    <w:tmpl w:val="65C01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097C40"/>
    <w:multiLevelType w:val="hybridMultilevel"/>
    <w:tmpl w:val="EBFE156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30A71EC"/>
    <w:multiLevelType w:val="multilevel"/>
    <w:tmpl w:val="74C07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95406D7"/>
    <w:multiLevelType w:val="multilevel"/>
    <w:tmpl w:val="0C78D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1D43388"/>
    <w:multiLevelType w:val="multilevel"/>
    <w:tmpl w:val="438A9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5CD7B11"/>
    <w:multiLevelType w:val="multilevel"/>
    <w:tmpl w:val="424E1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D087F8F"/>
    <w:multiLevelType w:val="hybridMultilevel"/>
    <w:tmpl w:val="60D8CA6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52C01D3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57705D"/>
    <w:multiLevelType w:val="multilevel"/>
    <w:tmpl w:val="BD04B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4B43DB1"/>
    <w:multiLevelType w:val="multilevel"/>
    <w:tmpl w:val="BB72B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2F6F0F"/>
    <w:multiLevelType w:val="multilevel"/>
    <w:tmpl w:val="DAEC3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4"/>
  </w:num>
  <w:num w:numId="5">
    <w:abstractNumId w:val="5"/>
  </w:num>
  <w:num w:numId="6">
    <w:abstractNumId w:val="10"/>
  </w:num>
  <w:num w:numId="7">
    <w:abstractNumId w:val="1"/>
  </w:num>
  <w:num w:numId="8">
    <w:abstractNumId w:val="2"/>
  </w:num>
  <w:num w:numId="9">
    <w:abstractNumId w:val="6"/>
  </w:num>
  <w:num w:numId="10">
    <w:abstractNumId w:val="9"/>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39"/>
    <w:rsid w:val="00242ED8"/>
    <w:rsid w:val="004E5C7F"/>
    <w:rsid w:val="008016A6"/>
    <w:rsid w:val="00887B18"/>
    <w:rsid w:val="008E2C6F"/>
    <w:rsid w:val="00A11DB9"/>
    <w:rsid w:val="00AA37B7"/>
    <w:rsid w:val="00C628E9"/>
    <w:rsid w:val="00CF7116"/>
    <w:rsid w:val="00D26BD4"/>
    <w:rsid w:val="00D6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B18"/>
    <w:rPr>
      <w:rFonts w:ascii="Tahoma" w:hAnsi="Tahoma" w:cs="Tahoma"/>
      <w:sz w:val="16"/>
      <w:szCs w:val="16"/>
    </w:rPr>
  </w:style>
  <w:style w:type="character" w:customStyle="1" w:styleId="BalloonTextChar">
    <w:name w:val="Balloon Text Char"/>
    <w:basedOn w:val="DefaultParagraphFont"/>
    <w:link w:val="BalloonText"/>
    <w:uiPriority w:val="99"/>
    <w:semiHidden/>
    <w:rsid w:val="00887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B18"/>
    <w:rPr>
      <w:rFonts w:ascii="Tahoma" w:hAnsi="Tahoma" w:cs="Tahoma"/>
      <w:sz w:val="16"/>
      <w:szCs w:val="16"/>
    </w:rPr>
  </w:style>
  <w:style w:type="character" w:customStyle="1" w:styleId="BalloonTextChar">
    <w:name w:val="Balloon Text Char"/>
    <w:basedOn w:val="DefaultParagraphFont"/>
    <w:link w:val="BalloonText"/>
    <w:uiPriority w:val="99"/>
    <w:semiHidden/>
    <w:rsid w:val="00887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73042">
      <w:bodyDiv w:val="1"/>
      <w:marLeft w:val="0"/>
      <w:marRight w:val="0"/>
      <w:marTop w:val="0"/>
      <w:marBottom w:val="0"/>
      <w:divBdr>
        <w:top w:val="none" w:sz="0" w:space="0" w:color="auto"/>
        <w:left w:val="none" w:sz="0" w:space="0" w:color="auto"/>
        <w:bottom w:val="none" w:sz="0" w:space="0" w:color="auto"/>
        <w:right w:val="none" w:sz="0" w:space="0" w:color="auto"/>
      </w:divBdr>
    </w:div>
    <w:div w:id="14833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32EF91AE.dotm</Template>
  <TotalTime>0</TotalTime>
  <Pages>2</Pages>
  <Words>452</Words>
  <Characters>2583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Exchange Bank</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L. Madden</dc:creator>
  <cp:lastModifiedBy>Mykelin A. Watson</cp:lastModifiedBy>
  <cp:revision>2</cp:revision>
  <dcterms:created xsi:type="dcterms:W3CDTF">2020-02-28T21:46:00Z</dcterms:created>
  <dcterms:modified xsi:type="dcterms:W3CDTF">2020-02-28T21:46:00Z</dcterms:modified>
</cp:coreProperties>
</file>