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5F5A" w14:textId="77777777" w:rsidR="00B407A1" w:rsidRPr="00B407A1" w:rsidRDefault="00B407A1" w:rsidP="00B407A1">
      <w:pPr>
        <w:pStyle w:val="h1headline"/>
        <w:rPr>
          <w:rFonts w:ascii="Arial" w:hAnsi="Arial" w:cs="Arial"/>
        </w:rPr>
      </w:pPr>
      <w:r w:rsidRPr="00B407A1">
        <w:rPr>
          <w:rFonts w:ascii="Arial" w:hAnsi="Arial" w:cs="Arial"/>
        </w:rPr>
        <w:t xml:space="preserve">2024 </w:t>
      </w:r>
      <w:r w:rsidRPr="00B407A1">
        <w:rPr>
          <w:rStyle w:val="healineitalic"/>
          <w:rFonts w:ascii="Arial" w:hAnsi="Arial" w:cs="Arial"/>
        </w:rPr>
        <w:t>ACH Rules</w:t>
      </w:r>
      <w:r w:rsidRPr="00B407A1">
        <w:rPr>
          <w:rFonts w:ascii="Arial" w:hAnsi="Arial" w:cs="Arial"/>
        </w:rPr>
        <w:t xml:space="preserve"> Update for Corporate Users</w:t>
      </w:r>
    </w:p>
    <w:p w14:paraId="66E52D67" w14:textId="77777777" w:rsidR="00B407A1" w:rsidRPr="00B407A1" w:rsidRDefault="00B407A1" w:rsidP="00B407A1">
      <w:pPr>
        <w:pStyle w:val="body"/>
        <w:rPr>
          <w:rFonts w:ascii="Arial" w:hAnsi="Arial" w:cs="Arial"/>
        </w:rPr>
      </w:pPr>
      <w:r w:rsidRPr="00B407A1">
        <w:rPr>
          <w:rFonts w:ascii="Arial" w:hAnsi="Arial" w:cs="Arial"/>
        </w:rPr>
        <w:t xml:space="preserve">As an Originator of ACH entries, it is important to stay current with the </w:t>
      </w:r>
      <w:r w:rsidRPr="00B407A1">
        <w:rPr>
          <w:rStyle w:val="italic"/>
          <w:rFonts w:ascii="Arial" w:hAnsi="Arial" w:cs="Arial"/>
        </w:rPr>
        <w:t>ACH Rules</w:t>
      </w:r>
      <w:r w:rsidRPr="00B407A1">
        <w:rPr>
          <w:rFonts w:ascii="Arial" w:hAnsi="Arial" w:cs="Arial"/>
        </w:rPr>
        <w:t xml:space="preserve">, including how updates and changes might impact your business. Get up to speed on these revisions and how they will affect your organization by downloading the </w:t>
      </w:r>
      <w:hyperlink r:id="rId4" w:history="1">
        <w:r w:rsidRPr="00B407A1">
          <w:rPr>
            <w:rStyle w:val="hyperlinkIT"/>
            <w:rFonts w:ascii="Arial" w:hAnsi="Arial" w:cs="Arial"/>
          </w:rPr>
          <w:t>2024 ACH Rules Update for Corporate Originators and Third-Party Senders</w:t>
        </w:r>
      </w:hyperlink>
      <w:r w:rsidRPr="00B407A1">
        <w:rPr>
          <w:rFonts w:ascii="Arial" w:hAnsi="Arial" w:cs="Arial"/>
        </w:rPr>
        <w:t xml:space="preserve">. If you have any questions about how these changes may pertain to your existing Origination activities, contact your financial institution. </w:t>
      </w:r>
    </w:p>
    <w:p w14:paraId="65A095B9" w14:textId="77777777" w:rsidR="0007210E" w:rsidRPr="00B407A1" w:rsidRDefault="0007210E">
      <w:pPr>
        <w:rPr>
          <w:rFonts w:ascii="Arial" w:hAnsi="Arial" w:cs="Arial"/>
        </w:rPr>
      </w:pPr>
    </w:p>
    <w:sectPr w:rsidR="0007210E" w:rsidRPr="00B407A1" w:rsidSect="00B407A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Neutra Text Demi">
    <w:panose1 w:val="00000000000000000000"/>
    <w:charset w:val="4D"/>
    <w:family w:val="auto"/>
    <w:notTrueType/>
    <w:pitch w:val="variable"/>
    <w:sig w:usb0="800000AF" w:usb1="5000204A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A1"/>
    <w:rsid w:val="0007210E"/>
    <w:rsid w:val="00300429"/>
    <w:rsid w:val="00792D8D"/>
    <w:rsid w:val="007D556E"/>
    <w:rsid w:val="00B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CD45"/>
  <w15:chartTrackingRefBased/>
  <w15:docId w15:val="{CC04C3A4-091B-4F4C-A6EC-4EF4B97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7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7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7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7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7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7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7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7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7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7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7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7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7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7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7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7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7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07A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7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7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07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07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07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07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7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7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07A1"/>
    <w:rPr>
      <w:b/>
      <w:bCs/>
      <w:smallCaps/>
      <w:color w:val="0F4761" w:themeColor="accent1" w:themeShade="BF"/>
      <w:spacing w:val="5"/>
    </w:rPr>
  </w:style>
  <w:style w:type="paragraph" w:customStyle="1" w:styleId="h1headline">
    <w:name w:val="h1 headline"/>
    <w:basedOn w:val="Normal"/>
    <w:uiPriority w:val="99"/>
    <w:rsid w:val="00B407A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Neutra Text Demi" w:hAnsi="Neutra Text Demi" w:cs="Neutra Text Demi"/>
      <w:color w:val="000000"/>
      <w:kern w:val="0"/>
      <w:sz w:val="52"/>
      <w:szCs w:val="52"/>
    </w:rPr>
  </w:style>
  <w:style w:type="character" w:customStyle="1" w:styleId="healineitalic">
    <w:name w:val="healine italic"/>
    <w:uiPriority w:val="99"/>
    <w:rsid w:val="00B407A1"/>
    <w:rPr>
      <w:i/>
      <w:iCs/>
    </w:rPr>
  </w:style>
  <w:style w:type="paragraph" w:customStyle="1" w:styleId="body">
    <w:name w:val="body"/>
    <w:basedOn w:val="Normal"/>
    <w:uiPriority w:val="99"/>
    <w:rsid w:val="00B407A1"/>
    <w:pPr>
      <w:suppressAutoHyphens/>
      <w:autoSpaceDE w:val="0"/>
      <w:autoSpaceDN w:val="0"/>
      <w:adjustRightInd w:val="0"/>
      <w:spacing w:line="312" w:lineRule="atLeast"/>
      <w:ind w:firstLine="180"/>
      <w:textAlignment w:val="center"/>
    </w:pPr>
    <w:rPr>
      <w:rFonts w:ascii="Minion Pro" w:hAnsi="Minion Pro" w:cs="Minion Pro"/>
      <w:color w:val="000000"/>
      <w:kern w:val="0"/>
      <w:sz w:val="20"/>
      <w:szCs w:val="20"/>
    </w:rPr>
  </w:style>
  <w:style w:type="character" w:customStyle="1" w:styleId="italic">
    <w:name w:val="italic"/>
    <w:uiPriority w:val="99"/>
    <w:rsid w:val="00B407A1"/>
    <w:rPr>
      <w:i/>
      <w:iCs/>
    </w:rPr>
  </w:style>
  <w:style w:type="character" w:customStyle="1" w:styleId="hyperlinkIT">
    <w:name w:val="hyperlink IT"/>
    <w:basedOn w:val="Hyperlink"/>
    <w:uiPriority w:val="99"/>
    <w:rsid w:val="00B407A1"/>
    <w:rPr>
      <w:i/>
      <w:iCs/>
      <w:color w:val="0044D6"/>
      <w:u w:val="thick"/>
    </w:rPr>
  </w:style>
  <w:style w:type="character" w:styleId="Hyperlink">
    <w:name w:val="Hyperlink"/>
    <w:basedOn w:val="DefaultParagraphFont"/>
    <w:uiPriority w:val="99"/>
    <w:semiHidden/>
    <w:unhideWhenUsed/>
    <w:rsid w:val="00B407A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cor.org/docs/2024-corporate-rules-update-origina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Kimmel</dc:creator>
  <cp:keywords/>
  <dc:description/>
  <cp:lastModifiedBy>Crystal G. Hubbard</cp:lastModifiedBy>
  <cp:revision>2</cp:revision>
  <dcterms:created xsi:type="dcterms:W3CDTF">2024-03-29T14:14:00Z</dcterms:created>
  <dcterms:modified xsi:type="dcterms:W3CDTF">2024-03-29T14:14:00Z</dcterms:modified>
</cp:coreProperties>
</file>